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C5" w:rsidRPr="007808C5" w:rsidRDefault="0000755C" w:rsidP="0000755C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6891" cy="9248775"/>
            <wp:effectExtent l="19050" t="0" r="8659" b="0"/>
            <wp:docPr id="1" name="Рисунок 1" descr="C:\Users\C2CD~1\AppData\Local\Temp\Rar$DIa3916.8006\оп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8006\оп.0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5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 w:rsidR="00531836">
        <w:rPr>
          <w:rFonts w:ascii="Times New Roman" w:hAnsi="Times New Roman" w:cs="Times New Roman"/>
          <w:sz w:val="26"/>
          <w:szCs w:val="26"/>
        </w:rPr>
        <w:t>Техническая механика</w:t>
      </w:r>
      <w:r w:rsidRPr="007808C5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00755C" w:rsidRPr="0000755C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7808C5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7808C5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7808C5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7808C5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7808C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7808C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7808C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7808C5" w:rsidRPr="007808C5" w:rsidRDefault="007808C5" w:rsidP="007808C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70F20" w:rsidRPr="007808C5" w:rsidRDefault="00E70F20" w:rsidP="00780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808C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E70F20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/>
      </w:tblPr>
      <w:tblGrid>
        <w:gridCol w:w="8330"/>
        <w:gridCol w:w="1100"/>
      </w:tblGrid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70F20" w:rsidRPr="007808C5" w:rsidTr="00D40502">
        <w:trPr>
          <w:trHeight w:val="670"/>
        </w:trPr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E70F20" w:rsidRPr="007808C5" w:rsidRDefault="00E70F20" w:rsidP="007808C5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E70F20" w:rsidRPr="007808C5" w:rsidRDefault="00E70F20" w:rsidP="007808C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 07 Техническая механика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по специальности СПО: 22.02.06 Сварочное производство.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7808C5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270454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C93EA6" w:rsidRPr="007808C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E70F20" w:rsidRPr="007808C5" w:rsidRDefault="00270454" w:rsidP="007808C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3FE2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808C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Место дисциплины в структуре основной профессиональной образовательной программы: </w:t>
      </w:r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дисциплина входит в состав общепрофессиональных ди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сциплин профессионального цикла, является дисциплиной ФГОС СПО и вариативной части ОПОП </w:t>
      </w:r>
      <w:r w:rsidR="00BD5441"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22.02.06 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Сварочное производство.</w:t>
      </w:r>
    </w:p>
    <w:p w:rsidR="00C93EA6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Цели и задачи дисциплины – требования к результатам освоения учебной дисциплины: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производить расчеты механических передач и простейших сборочных единиц;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читать кинематические схемы;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определять напряжения в конструкционных элементах.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 - Производить расчеты элементов конструкций на кручение и изгиб;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 </w:t>
      </w:r>
      <w:r w:rsidRPr="007808C5">
        <w:rPr>
          <w:rFonts w:ascii="Times New Roman" w:hAnsi="Times New Roman" w:cs="Times New Roman"/>
          <w:i/>
          <w:sz w:val="26"/>
          <w:szCs w:val="26"/>
        </w:rPr>
        <w:t>использовать положения сопро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мата в практической деятельности;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оценивать работо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 оценивать надежность типовых дета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тов, полученных на основе принятых решений;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при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менять и соблюдать действующие стандарты, техни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ческие условия, положения и инструкции по оформ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лению технической документации (ЕСКД).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технической механики;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– виды механизмов, их кинематические и динамические характеристики;</w:t>
      </w:r>
    </w:p>
    <w:p w:rsidR="00C93EA6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</w:t>
      </w:r>
      <w:r w:rsidR="00C93EA6" w:rsidRPr="007808C5">
        <w:rPr>
          <w:rFonts w:ascii="Times New Roman" w:hAnsi="Times New Roman" w:cs="Times New Roman"/>
          <w:sz w:val="26"/>
          <w:szCs w:val="26"/>
        </w:rPr>
        <w:t>методику расчета элементов констр</w:t>
      </w:r>
      <w:r w:rsidRPr="007808C5">
        <w:rPr>
          <w:rFonts w:ascii="Times New Roman" w:hAnsi="Times New Roman" w:cs="Times New Roman"/>
          <w:sz w:val="26"/>
          <w:szCs w:val="26"/>
        </w:rPr>
        <w:t xml:space="preserve">укций на прочность, жесткость и </w:t>
      </w:r>
      <w:r w:rsidR="00C93EA6" w:rsidRPr="007808C5">
        <w:rPr>
          <w:rFonts w:ascii="Times New Roman" w:hAnsi="Times New Roman" w:cs="Times New Roman"/>
          <w:sz w:val="26"/>
          <w:szCs w:val="26"/>
        </w:rPr>
        <w:t xml:space="preserve">устойчивость при различных видах деформации;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расчетов механических передач и простейших сборочных единиц общего назначения. </w:t>
      </w:r>
    </w:p>
    <w:p w:rsid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</w:t>
      </w:r>
      <w:r w:rsidRPr="007808C5">
        <w:rPr>
          <w:rFonts w:ascii="Times New Roman" w:hAnsi="Times New Roman" w:cs="Times New Roman"/>
          <w:i/>
          <w:sz w:val="26"/>
          <w:szCs w:val="26"/>
        </w:rPr>
        <w:t>Основные понятия и аксиомы статики, кине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 xml:space="preserve">матики и динамики; </w:t>
      </w:r>
    </w:p>
    <w:p w:rsidR="002800B0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 xml:space="preserve">элементы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понятия кручения и изгиба;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принципы построения схем механических систем;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методики расчета на прочность, жесткость и устойчивость элементов машин и их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структуру механизмов и механических систем.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Формируемые общие компетенции, включающие в себя способность: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OK 1. Понимать сущность и социальную значимость своей будущей профессии, проявлять к ней устойчивый интерес.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OK 5. Использовать информационно-коммуникационные технологии в профессиональной деятельности.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ОК 6. Работать в коллективе и команде, эффективно общаться с коллегами, руководством, потребителями.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ОК 9. Ориентироваться в условиях частой смены технологий в профессиональной деятельности. </w:t>
      </w:r>
      <w:r w:rsidRPr="007808C5">
        <w:rPr>
          <w:rFonts w:ascii="Times New Roman" w:hAnsi="Times New Roman" w:cs="Times New Roman"/>
          <w:b/>
          <w:sz w:val="26"/>
          <w:szCs w:val="26"/>
        </w:rPr>
        <w:t>Формируемые профессиональные компетенции, включающие в себя способность: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1.1. Применять различные методы, способы и приёмы сборки и сварки конструкций с эксплуатационными свойствами.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1.4. Хранить и использовать сварочную аппаратуру и инструменты в ходе производственного процесса.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2.1. Выполнять проектирование технологических процессов производства сварных соединений с заданными свойствами.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2.2. Выполнять расчёты и конструирование сварных соединений и конструкций.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2.3. Осуществлять технико-экономическое обоснование выбранного технологического процесса.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2.4. Оформлять конструкторскую, технологическую и техническую документацию.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информационнокомпьютерных технологий.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3.1. Определять причины, приводящие к образованию дефектов в сварных соединениях.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3.2. Обоснованно выбирать и использовать методы, оборудование, аппаратуру и приборы для контроля металлов и сварных соединений.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3.3. Предупреждать, выявлять и устранять дефекты сварных соединений и изделий для получения качественной продукции</w:t>
      </w:r>
      <w:r w:rsidR="002800B0" w:rsidRPr="007808C5">
        <w:rPr>
          <w:rFonts w:ascii="Times New Roman" w:hAnsi="Times New Roman" w:cs="Times New Roman"/>
          <w:sz w:val="26"/>
          <w:szCs w:val="26"/>
        </w:rPr>
        <w:t>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3.4. Оформлять документацию по контролю качества сварки.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4.1. Осуществлять текущее и перспективное планирование производственных работ.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4.5. Обеспечивать профилактику и безопасность условий труда на участке сварочных работ.</w:t>
      </w:r>
    </w:p>
    <w:p w:rsidR="005F5B02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>Личностные результаты реализации программы воспитания:</w:t>
      </w:r>
    </w:p>
    <w:p w:rsidR="005F5B02" w:rsidRPr="007808C5" w:rsidRDefault="002D1D9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 8</w:t>
      </w:r>
      <w:r w:rsidR="005F5B02" w:rsidRPr="007808C5">
        <w:rPr>
          <w:rFonts w:ascii="Times New Roman" w:hAnsi="Times New Roman" w:cs="Times New Roman"/>
          <w:sz w:val="26"/>
          <w:szCs w:val="26"/>
        </w:rPr>
        <w:t>.Готовый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5F5B02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D1D98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</w:t>
      </w:r>
      <w:r w:rsidR="002D1D98" w:rsidRPr="007808C5">
        <w:rPr>
          <w:rFonts w:ascii="Times New Roman" w:hAnsi="Times New Roman" w:cs="Times New Roman"/>
          <w:sz w:val="26"/>
          <w:szCs w:val="26"/>
        </w:rPr>
        <w:t>16</w:t>
      </w:r>
      <w:r w:rsidRPr="007808C5">
        <w:rPr>
          <w:rFonts w:ascii="Times New Roman" w:hAnsi="Times New Roman" w:cs="Times New Roman"/>
          <w:sz w:val="26"/>
          <w:szCs w:val="26"/>
        </w:rPr>
        <w:t>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Количество часов на освоение рабочей программы учебной дисциплины: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225 часа, в том числе: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обязательной аудиторной учебной нагрузки обучающегося 150 часов;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самостоятельной работы обучающегося 75 часов.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Pr="007808C5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2. СТРУКТУРА И СОДЕРЖАНИЕ УЧЕБНОЙ ДИСЦИПЛИНЫ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/>
      </w:tblPr>
      <w:tblGrid>
        <w:gridCol w:w="7763"/>
        <w:gridCol w:w="1593"/>
      </w:tblGrid>
      <w:tr w:rsidR="005908E2" w:rsidRPr="007808C5" w:rsidTr="00D4050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5908E2" w:rsidRPr="007808C5" w:rsidTr="00D40502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225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150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126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  <w:r w:rsidR="005908E2"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0</w:t>
            </w:r>
          </w:p>
        </w:tc>
      </w:tr>
      <w:tr w:rsidR="009E799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999" w:rsidRPr="007808C5" w:rsidRDefault="00F63C9A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лабораторные занятие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99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</w:t>
            </w:r>
          </w:p>
        </w:tc>
      </w:tr>
      <w:tr w:rsidR="000F033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 них практическая подготовка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F63C9A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C9A" w:rsidRPr="007808C5" w:rsidRDefault="00F63C9A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контрольная работа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C9A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270454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</w:t>
            </w:r>
            <w:r w:rsidR="005908E2"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75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</w:t>
            </w:r>
            <w:r w:rsidR="00270454"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контроля: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 -3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семестр, экзамен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4 семестр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908E2" w:rsidRPr="007808C5" w:rsidSect="007808C5">
          <w:footerReference w:type="default" r:id="rId8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2.2.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ОП 07 Техническая механика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3687"/>
        <w:gridCol w:w="9639"/>
        <w:gridCol w:w="998"/>
        <w:gridCol w:w="1128"/>
      </w:tblGrid>
      <w:tr w:rsidR="005908E2" w:rsidRPr="007808C5" w:rsidTr="0004326E">
        <w:tc>
          <w:tcPr>
            <w:tcW w:w="3687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270454" w:rsidRPr="007808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7808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99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2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5908E2" w:rsidRPr="007808C5" w:rsidTr="0004326E">
        <w:tc>
          <w:tcPr>
            <w:tcW w:w="3687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39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A2713C" w:rsidRPr="007808C5" w:rsidTr="0004326E">
        <w:tc>
          <w:tcPr>
            <w:tcW w:w="13326" w:type="dxa"/>
            <w:gridSpan w:val="2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1. Статика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2713C" w:rsidRPr="007808C5" w:rsidTr="0004326E">
        <w:trPr>
          <w:trHeight w:val="584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9639" w:type="dxa"/>
          </w:tcPr>
          <w:p w:rsidR="00A2713C" w:rsidRPr="007808C5" w:rsidRDefault="00A2713C" w:rsidP="0004326E">
            <w:pPr>
              <w:pStyle w:val="a8"/>
              <w:numPr>
                <w:ilvl w:val="1"/>
                <w:numId w:val="6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Материальная точка, абсолютно твердое тело. Сила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50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3-4.Система сил, эквивалентные сис</w:t>
            </w:r>
            <w:r w:rsidRPr="007808C5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88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№1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7808C5">
              <w:rPr>
                <w:bCs/>
                <w:sz w:val="26"/>
                <w:szCs w:val="26"/>
                <w:highlight w:val="yellow"/>
              </w:rPr>
              <w:t>7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7808C5">
              <w:rPr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A2713C" w:rsidRPr="007808C5" w:rsidTr="0004326E">
        <w:trPr>
          <w:trHeight w:val="538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7808C5">
              <w:rPr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136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66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№2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A2713C" w:rsidRPr="007808C5" w:rsidTr="0004326E">
        <w:trPr>
          <w:trHeight w:val="546"/>
        </w:trPr>
        <w:tc>
          <w:tcPr>
            <w:tcW w:w="3687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9639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9-10 Момент силы отно</w:t>
            </w:r>
            <w:r w:rsidRPr="007808C5">
              <w:rPr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7808C5">
              <w:rPr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998" w:type="dxa"/>
          </w:tcPr>
          <w:p w:rsidR="00A2713C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671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7808C5">
              <w:rPr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7808C5">
              <w:rPr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424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13- 14.</w:t>
            </w:r>
            <w:r w:rsidR="00BA5496" w:rsidRPr="007808C5">
              <w:rPr>
                <w:sz w:val="26"/>
                <w:szCs w:val="26"/>
              </w:rPr>
              <w:t>п/п</w:t>
            </w:r>
            <w:r w:rsidRPr="007808C5">
              <w:rPr>
                <w:sz w:val="26"/>
                <w:szCs w:val="26"/>
              </w:rPr>
              <w:t xml:space="preserve"> Практическое занятие №2 Определение реакции в опорах двухопорной балки с проверкой правильности решения.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418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15-16.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582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№3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407E20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407E20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407E20" w:rsidRPr="007808C5" w:rsidTr="0004326E">
        <w:trPr>
          <w:trHeight w:val="549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9639" w:type="dxa"/>
          </w:tcPr>
          <w:p w:rsidR="00407E20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17- 18. </w:t>
            </w:r>
            <w:r w:rsidR="00407E20" w:rsidRPr="007808C5">
              <w:rPr>
                <w:sz w:val="26"/>
                <w:szCs w:val="26"/>
              </w:rPr>
              <w:t>Параллелепипед сил. Проекция силы на ось, не лежащую с ней в одной плоскости. Момент силы относи</w:t>
            </w:r>
            <w:r w:rsidR="00407E20" w:rsidRPr="007808C5">
              <w:rPr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998" w:type="dxa"/>
          </w:tcPr>
          <w:p w:rsidR="00407E20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7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19-20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125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21- 22 </w:t>
            </w:r>
            <w:r w:rsidR="00BA5496" w:rsidRPr="007808C5">
              <w:rPr>
                <w:sz w:val="26"/>
                <w:szCs w:val="26"/>
              </w:rPr>
              <w:t xml:space="preserve">п/п/ </w:t>
            </w:r>
            <w:r w:rsidRPr="007808C5">
              <w:rPr>
                <w:sz w:val="26"/>
                <w:szCs w:val="26"/>
              </w:rPr>
              <w:t>Лабораторное занятие №1 Определение центра тяжести плоских фигур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67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№4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9E7999" w:rsidRPr="007808C5" w:rsidTr="0004326E">
        <w:trPr>
          <w:trHeight w:val="282"/>
        </w:trPr>
        <w:tc>
          <w:tcPr>
            <w:tcW w:w="13326" w:type="dxa"/>
            <w:gridSpan w:val="2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2.Кинематика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E7999" w:rsidRPr="007808C5" w:rsidTr="0004326E">
        <w:trPr>
          <w:trHeight w:val="566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23- 24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9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2.2. Кинематики точки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25 -26 Виды движения точки. Средняя скорость и скорость в данный момент. Ускорение полное, нормальное и ка</w:t>
            </w:r>
            <w:r w:rsidRPr="007808C5">
              <w:rPr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67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2.3. Простейшие движения твердого тела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7808C5">
              <w:rPr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64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29- 30 Переносное, относительное и абсолютное движение, точки. Скорости этих движений.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8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№5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9E7999" w:rsidRPr="007808C5" w:rsidTr="0004326E">
        <w:trPr>
          <w:trHeight w:val="283"/>
        </w:trPr>
        <w:tc>
          <w:tcPr>
            <w:tcW w:w="13326" w:type="dxa"/>
            <w:gridSpan w:val="2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3. Динамика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E7999" w:rsidRPr="007808C5" w:rsidTr="0004326E">
        <w:trPr>
          <w:trHeight w:val="414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31 - 32</w:t>
            </w:r>
            <w:r w:rsidRPr="007808C5">
              <w:rPr>
                <w:sz w:val="26"/>
                <w:szCs w:val="26"/>
              </w:rPr>
              <w:t xml:space="preserve"> Динамика. Закон инерции. Основной закон динамики. Масса материальной точки. Закон незави</w:t>
            </w:r>
            <w:r w:rsidRPr="007808C5">
              <w:rPr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78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33-34 </w:t>
            </w:r>
            <w:r w:rsidRPr="007808C5">
              <w:rPr>
                <w:sz w:val="26"/>
                <w:szCs w:val="26"/>
              </w:rPr>
              <w:t>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450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35 -36 Принцип Даламбера Понятие о неуравновешенных силах инер</w:t>
            </w:r>
            <w:r w:rsidRPr="007808C5">
              <w:rPr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302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37- 38 Практическое занятие №4 Определение коэффициента трения скольжения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15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39- 40 Контрольная работа по теме «Метод кинетостатики»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F63C9A" w:rsidRPr="007808C5" w:rsidTr="0004326E">
        <w:trPr>
          <w:trHeight w:val="566"/>
        </w:trPr>
        <w:tc>
          <w:tcPr>
            <w:tcW w:w="3687" w:type="dxa"/>
          </w:tcPr>
          <w:p w:rsidR="00F63C9A" w:rsidRPr="007808C5" w:rsidRDefault="00F63C9A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F63C9A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№6 </w:t>
            </w:r>
            <w:r w:rsidR="00F63C9A"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F63C9A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F63C9A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3.3. Работа и мощность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1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43- 44.Теорема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71"/>
        </w:trPr>
        <w:tc>
          <w:tcPr>
            <w:tcW w:w="13326" w:type="dxa"/>
            <w:gridSpan w:val="2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4. Сопротивление материалов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47 -48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49 -50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3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51 – 52 Эпюры нормальных напряжений. Продольные и поперечные де</w:t>
            </w:r>
            <w:r w:rsidRPr="007808C5">
              <w:rPr>
                <w:sz w:val="26"/>
                <w:szCs w:val="26"/>
              </w:rPr>
              <w:softHyphen/>
              <w:t>формации. Испытания материалов на растяжение и сжатие при статическом нагружении.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53 -54 Напряжения предельные, допускаемые и расчетные. Коэффициент запаса прочно</w:t>
            </w:r>
            <w:r w:rsidRPr="007808C5">
              <w:rPr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63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55- 56 Практическое занятие №5 </w:t>
            </w:r>
            <w:r w:rsidR="00270454" w:rsidRPr="007808C5">
              <w:rPr>
                <w:sz w:val="26"/>
                <w:szCs w:val="26"/>
              </w:rPr>
              <w:t>Выполнение прочностных</w:t>
            </w:r>
            <w:r w:rsidRPr="007808C5">
              <w:rPr>
                <w:sz w:val="26"/>
                <w:szCs w:val="26"/>
              </w:rPr>
              <w:t xml:space="preserve"> расчетов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57- 58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8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№7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35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4.3. Сдвиг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59 -60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61 -62 Срез, основные расчетные параметры, расчетные формулы, условие прочности. Смятие, расчетные формулы, условие прочности. Допускаемые напряжения. Примеры расчетов.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2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63 – 64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 xml:space="preserve">Практическое занятие №6 Определение диаметра болта из условия прочности на срез и смятие </w:t>
            </w:r>
            <w:r w:rsidR="00270454" w:rsidRPr="007808C5">
              <w:rPr>
                <w:sz w:val="26"/>
                <w:szCs w:val="26"/>
              </w:rPr>
              <w:t>(дифференцированный</w:t>
            </w:r>
            <w:r w:rsidRPr="007808C5">
              <w:rPr>
                <w:sz w:val="26"/>
                <w:szCs w:val="26"/>
              </w:rPr>
              <w:t xml:space="preserve"> зачет)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7808C5">
              <w:rPr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7808C5">
              <w:rPr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7808C5">
              <w:rPr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67- 68 Внутренние силовые факторы при кручении. Эпюры крутящих моментов.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69- 70 Кручение бруса круглого поперечного сечения. Основные гипотезы.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0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71 -72 Напряжения в поперечном сечении. Угол закручивания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0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73-74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Лабораторное занятие №3 Определение модуля сдвига при испытание на кручение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75 -76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№8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38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77- 78 Основные понятия и определения. Классификация видов изгиба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6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79 – 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8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81-82 Определение момента инерции различных фигур при изгибе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0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7808C5">
              <w:rPr>
                <w:sz w:val="26"/>
                <w:szCs w:val="26"/>
              </w:rPr>
              <w:softHyphen/>
              <w:t>ление.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87-88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 xml:space="preserve">Практическое занятие №8 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Построение эпюр поперечных сил и изгибающих моментов двухопорной балки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89-90 Практическое занятие №9 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Построение эпюр поперечных сил и изгибающих моментов балки с жестким защемлением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4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9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Тема 4.8. Сложные виды </w:t>
            </w:r>
            <w:r w:rsidRPr="007808C5">
              <w:rPr>
                <w:sz w:val="26"/>
                <w:szCs w:val="26"/>
              </w:rPr>
              <w:lastRenderedPageBreak/>
              <w:t>деформации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93 -94 Изгиб с растяжением. Внецентренное сжатие. Гипотезы прочности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4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95 -96 Изгиб с кручением. Кручение с растяжением или сжатием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97- 98 Усталостное разрушение, его причины и характер. Кривая уста</w:t>
            </w:r>
            <w:r w:rsidRPr="007808C5">
              <w:rPr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7808C5">
              <w:rPr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8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4.10. Устойчивость сжатых стержней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99- 100 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3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101- 102 Лабораторное занятие №5 Определение критической силы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8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№9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221"/>
        </w:trPr>
        <w:tc>
          <w:tcPr>
            <w:tcW w:w="13326" w:type="dxa"/>
            <w:gridSpan w:val="2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5. Детали машин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103 -104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3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6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111- 112 Назначение механических передач и их классификация по принципу действия. Переда</w:t>
            </w:r>
            <w:r w:rsidRPr="007808C5">
              <w:rPr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1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113-114 Фрикционные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5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115-116 Ременные и цепные передачи. Достоинства и недостатки, область применения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117-118 Расчет передач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6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119-120 Зубчатые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121-122 Шевронные зубчатые колеса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3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125-126 Конические прямозубые передачи.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0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133-134 Передача винт-гайка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2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135-136 Лабораторные занятие №5 Определение параметров зубчатых колес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137-138 Практическое занятие№10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Расчет одноступенчатого цилиндрического редуктора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№10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5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5.4. Валы и оси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139-140 Валы и оси, их назначение и классификация. Элементы конструкций, материалы валов и осей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5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141-142 Методика расчета. Примеры расчета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8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143-144 Подшипники скольжения. Классификация, обозначение.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7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145-146 Подшипники качения.  Классификация, обозначение.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5.6. Муфты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4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Самостоятельная работа №11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270454" w:rsidRPr="007808C5" w:rsidTr="0004326E">
        <w:trPr>
          <w:trHeight w:val="361"/>
        </w:trPr>
        <w:tc>
          <w:tcPr>
            <w:tcW w:w="3687" w:type="dxa"/>
          </w:tcPr>
          <w:p w:rsidR="00270454" w:rsidRPr="007808C5" w:rsidRDefault="00270454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270454" w:rsidRPr="007808C5" w:rsidRDefault="00270454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Итого:</w:t>
            </w:r>
          </w:p>
          <w:p w:rsidR="00270454" w:rsidRPr="007808C5" w:rsidRDefault="00270454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Всего:</w:t>
            </w:r>
          </w:p>
        </w:tc>
        <w:tc>
          <w:tcPr>
            <w:tcW w:w="998" w:type="dxa"/>
          </w:tcPr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150 ч</w:t>
            </w:r>
          </w:p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225 ч</w:t>
            </w:r>
          </w:p>
        </w:tc>
        <w:tc>
          <w:tcPr>
            <w:tcW w:w="1128" w:type="dxa"/>
          </w:tcPr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Для характеристики уровня освоения учебного материала используются следующие обозначения:</w:t>
      </w:r>
    </w:p>
    <w:p w:rsidR="00250AC8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250AC8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5908E2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250AC8" w:rsidRPr="007808C5" w:rsidSect="007808C5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250AC8" w:rsidRPr="0004326E" w:rsidRDefault="00250AC8" w:rsidP="007808C5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УСЛОВИЯ РЕАЛИЗАЦИИ РАБОЧЕЙ УЧЕБНОЙ ПРОГРАММЫ ДИСЦИПЛИНЫ </w:t>
      </w:r>
    </w:p>
    <w:p w:rsidR="00E0110D" w:rsidRPr="007808C5" w:rsidRDefault="00E0110D" w:rsidP="00780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712AA2" w:rsidRDefault="00CD1C53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712AA2">
        <w:rPr>
          <w:rFonts w:ascii="Times New Roman" w:eastAsia="Calibri" w:hAnsi="Times New Roman" w:cs="Times New Roman"/>
          <w:sz w:val="26"/>
          <w:szCs w:val="26"/>
        </w:rPr>
        <w:t>лаборатория Технической механики</w:t>
      </w:r>
      <w:r w:rsidRPr="00712AA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50AC8" w:rsidRPr="00712AA2" w:rsidRDefault="00250AC8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GoBack"/>
      <w:bookmarkEnd w:id="1"/>
      <w:r w:rsidRPr="00712AA2">
        <w:rPr>
          <w:rFonts w:ascii="Times New Roman" w:hAnsi="Times New Roman" w:cs="Times New Roman"/>
          <w:sz w:val="26"/>
          <w:szCs w:val="26"/>
        </w:rPr>
        <w:t xml:space="preserve">Оборудование лаборатории: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рабочее место преподавателя;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рабочие места для обучающихся;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комплект нормативных документов;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наглядные пособия (стенды);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учебно-методический комплекс дисциплины.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Технические средства обучения: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переносное мультимедийное оборудование.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:rsidR="00250AC8" w:rsidRPr="0004326E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t xml:space="preserve">Основная учебная литература: </w:t>
      </w:r>
    </w:p>
    <w:p w:rsidR="0004326E" w:rsidRPr="0004326E" w:rsidRDefault="0004326E" w:rsidP="0004326E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 xml:space="preserve">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Текст: электронный. - URL: </w:t>
      </w:r>
      <w:hyperlink r:id="rId9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https://znanium.com/catalog/product/1074607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04326E" w:rsidRPr="0004326E" w:rsidRDefault="0004326E" w:rsidP="0004326E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 xml:space="preserve">2.Завистовский, В. Э. Техническая механика : учебное пособие / В.Э. Завистовский. — Москва : ИНФРА-М, 2021. — 376 с. — (Среднее профессиональное образование). - ISBN 978-5-16-015256-1. - Текст: электронный. - URL: </w:t>
      </w:r>
      <w:hyperlink r:id="rId10" w:history="1">
        <w:r w:rsidRPr="00CB500C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https://znanium.com/catalog/product/1190673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250AC8" w:rsidRPr="0004326E" w:rsidRDefault="0004326E" w:rsidP="000432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>Дополнительн</w:t>
      </w:r>
      <w:r w:rsidR="00E0110D" w:rsidRPr="0004326E">
        <w:rPr>
          <w:rFonts w:ascii="Times New Roman" w:hAnsi="Times New Roman" w:cs="Times New Roman"/>
          <w:b/>
          <w:sz w:val="26"/>
          <w:szCs w:val="26"/>
        </w:rPr>
        <w:t>ые источники</w:t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4326E" w:rsidRPr="0004326E" w:rsidRDefault="0004326E" w:rsidP="0004326E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 xml:space="preserve">Олофинская, В. П. Техническая механика. Сборник тестовых заданий : учебное пособие / В.П. Олофинская. — 2-е изд., испр. и доп. — Москва : ИНФРА-М, 2021. — 132 с. — (Среднее профессиональное образование). - ISBN 978-5-16-016753-4. - Текст : электронный. - URL: </w:t>
      </w:r>
      <w:hyperlink r:id="rId11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https://znanium.com/catalog/product/1221360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250AC8" w:rsidRPr="0004326E" w:rsidRDefault="0004326E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250AC8" w:rsidRPr="0004326E" w:rsidRDefault="00250AC8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1. Теоретическая механика.</w:t>
      </w:r>
    </w:p>
    <w:p w:rsidR="00E0110D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2. 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Электронный учебный курс для студентов очной и заочной форм обучения </w:t>
      </w:r>
      <w:hyperlink r:id="rId12" w:history="1">
        <w:r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http://www.teoretmeh.ru</w:t>
        </w:r>
      </w:hyperlink>
    </w:p>
    <w:p w:rsidR="00250AC8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3.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Сопротивление материалов. Электронный учебный курс для студентов очной и заочной форм обучения </w:t>
      </w:r>
      <w:hyperlink r:id="rId13" w:history="1">
        <w:r w:rsidR="00250AC8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http://www.soprotmat.ru</w:t>
        </w:r>
      </w:hyperlink>
    </w:p>
    <w:p w:rsidR="00250AC8" w:rsidRPr="007808C5" w:rsidRDefault="00250AC8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Детали машин. Электронный учебный курс для студентов очной и заочной форм обучения </w:t>
      </w:r>
      <w:hyperlink r:id="rId14" w:history="1">
        <w:r w:rsidR="00E0110D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http://www.detalmach.ru</w:t>
        </w:r>
      </w:hyperlink>
      <w:r w:rsidR="00E0110D" w:rsidRPr="007808C5">
        <w:rPr>
          <w:rFonts w:ascii="Times New Roman" w:hAnsi="Times New Roman" w:cs="Times New Roman"/>
          <w:sz w:val="26"/>
          <w:szCs w:val="26"/>
        </w:rPr>
        <w:t>.</w:t>
      </w:r>
    </w:p>
    <w:p w:rsidR="00E0110D" w:rsidRPr="007808C5" w:rsidRDefault="00E0110D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Электронно-библиотечная система – режим доступа: Znanium. com.</w:t>
      </w:r>
    </w:p>
    <w:p w:rsidR="00E0110D" w:rsidRPr="0004326E" w:rsidRDefault="0004326E" w:rsidP="0004326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  <w:r w:rsidR="00E0110D" w:rsidRPr="000432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="00E0110D" w:rsidRPr="000432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7808C5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10D" w:rsidRPr="007808C5" w:rsidRDefault="00E0110D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E0110D" w:rsidRPr="007808C5" w:rsidRDefault="00E0110D" w:rsidP="0078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10060" w:type="dxa"/>
        <w:tblLook w:val="04A0"/>
      </w:tblPr>
      <w:tblGrid>
        <w:gridCol w:w="6374"/>
        <w:gridCol w:w="3686"/>
      </w:tblGrid>
      <w:tr w:rsidR="00E0110D" w:rsidRPr="007808C5" w:rsidTr="004814CD">
        <w:tc>
          <w:tcPr>
            <w:tcW w:w="6374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0110D" w:rsidRPr="007808C5" w:rsidRDefault="00E0110D" w:rsidP="0004326E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использовать положения сопро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-оценивать работо</w:t>
            </w:r>
            <w:r w:rsidRPr="0004326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04326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04326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-при</w:t>
            </w:r>
            <w:r w:rsidRPr="0004326E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04326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04326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04326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основы технической механики;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</w:t>
            </w:r>
            <w:r w:rsidRPr="007808C5">
              <w:rPr>
                <w:bCs/>
                <w:iCs/>
                <w:sz w:val="26"/>
                <w:szCs w:val="26"/>
              </w:rPr>
              <w:lastRenderedPageBreak/>
              <w:t xml:space="preserve">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lastRenderedPageBreak/>
              <w:t>- Основные понятия и аксиомы статики, кине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</w:tbl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9"/>
        <w:gridCol w:w="5531"/>
      </w:tblGrid>
      <w:tr w:rsidR="00C27F70" w:rsidRPr="007808C5" w:rsidTr="00C27F70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КОМПЕТЕНЦИИ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конкурсах профессионального мастерства;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Кружковая работа;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Внешняя активность учащегося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Дифференциальные. зачеты по МДК, учебной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-Подготовка мультимедийных презентаций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Подготовка мультимедийных презентаций,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докладов, рефератов с использованием информационных технологий</w:t>
            </w:r>
          </w:p>
        </w:tc>
      </w:tr>
      <w:tr w:rsidR="00C27F70" w:rsidRPr="007808C5" w:rsidTr="00C27F70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C27F70" w:rsidRPr="007808C5" w:rsidRDefault="00C27F70" w:rsidP="007808C5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3"/>
        <w:gridCol w:w="5103"/>
      </w:tblGrid>
      <w:tr w:rsidR="005F5B02" w:rsidRPr="007808C5" w:rsidTr="0004326E">
        <w:trPr>
          <w:trHeight w:val="33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ПРОФЕССИОНАЛЬНЫЕ КОМПИТЕНЦИИ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26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3.2. Производить типовые технические расчёты при проектировании и проверке на прочность элементов механических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F5B02" w:rsidRPr="007808C5" w:rsidTr="0004326E">
        <w:trPr>
          <w:trHeight w:val="341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ЛИЧНОСТНЫЕ РЕЗУЛЬТАТЫ</w:t>
            </w:r>
          </w:p>
        </w:tc>
      </w:tr>
      <w:tr w:rsidR="005F5B02" w:rsidRPr="007808C5" w:rsidTr="005F5B02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 xml:space="preserve">ЛР 8.Готовый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5F5B02" w:rsidRPr="007808C5" w:rsidTr="005F5B02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>ЛР10. 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5F5B02" w:rsidRPr="007808C5" w:rsidTr="005F5B02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Проявление высокопрофессиональной </w:t>
            </w:r>
            <w:r w:rsidR="0011178E"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активности 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-Участие в конкурсах профессионального </w:t>
            </w:r>
            <w:r w:rsidR="0011178E"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 командных проектах</w:t>
            </w:r>
          </w:p>
        </w:tc>
      </w:tr>
      <w:tr w:rsidR="005F5B02" w:rsidRPr="007808C5" w:rsidTr="005F5B02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:rsidR="00BF3A04" w:rsidRPr="007808C5" w:rsidRDefault="00C27F7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 w:type="textWrapping" w:clear="all"/>
      </w:r>
    </w:p>
    <w:sectPr w:rsidR="00BF3A04" w:rsidRPr="007808C5" w:rsidSect="007808C5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34F" w:rsidRDefault="005E434F" w:rsidP="00E70F20">
      <w:pPr>
        <w:spacing w:after="0" w:line="240" w:lineRule="auto"/>
      </w:pPr>
      <w:r>
        <w:separator/>
      </w:r>
    </w:p>
  </w:endnote>
  <w:endnote w:type="continuationSeparator" w:id="1">
    <w:p w:rsidR="005E434F" w:rsidRDefault="005E434F" w:rsidP="00E7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668150"/>
      <w:docPartObj>
        <w:docPartGallery w:val="Page Numbers (Bottom of Page)"/>
        <w:docPartUnique/>
      </w:docPartObj>
    </w:sdtPr>
    <w:sdtContent>
      <w:p w:rsidR="007808C5" w:rsidRDefault="00FD687C">
        <w:pPr>
          <w:pStyle w:val="a6"/>
          <w:jc w:val="center"/>
        </w:pPr>
        <w:r>
          <w:rPr>
            <w:noProof/>
          </w:rPr>
          <w:fldChar w:fldCharType="begin"/>
        </w:r>
        <w:r w:rsidR="00935E2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75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808C5" w:rsidRDefault="007808C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34F" w:rsidRDefault="005E434F" w:rsidP="00E70F20">
      <w:pPr>
        <w:spacing w:after="0" w:line="240" w:lineRule="auto"/>
      </w:pPr>
      <w:r>
        <w:separator/>
      </w:r>
    </w:p>
  </w:footnote>
  <w:footnote w:type="continuationSeparator" w:id="1">
    <w:p w:rsidR="005E434F" w:rsidRDefault="005E434F" w:rsidP="00E7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C21579"/>
    <w:multiLevelType w:val="hybridMultilevel"/>
    <w:tmpl w:val="25E40C3C"/>
    <w:lvl w:ilvl="0" w:tplc="F6E41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6D9C"/>
    <w:multiLevelType w:val="hybridMultilevel"/>
    <w:tmpl w:val="2E6EBC2C"/>
    <w:lvl w:ilvl="0" w:tplc="D7DA5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D0587"/>
    <w:multiLevelType w:val="multilevel"/>
    <w:tmpl w:val="E182F5C4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09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7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9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578" w:hanging="1800"/>
      </w:pPr>
      <w:rPr>
        <w:rFonts w:hint="default"/>
        <w:b/>
      </w:rPr>
    </w:lvl>
  </w:abstractNum>
  <w:abstractNum w:abstractNumId="4">
    <w:nsid w:val="2AF47F2C"/>
    <w:multiLevelType w:val="multilevel"/>
    <w:tmpl w:val="FC80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5">
    <w:nsid w:val="33A91525"/>
    <w:multiLevelType w:val="hybridMultilevel"/>
    <w:tmpl w:val="0162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8A40CC6"/>
    <w:multiLevelType w:val="hybridMultilevel"/>
    <w:tmpl w:val="CEA8A696"/>
    <w:lvl w:ilvl="0" w:tplc="7B6E9E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E5687E"/>
    <w:multiLevelType w:val="hybridMultilevel"/>
    <w:tmpl w:val="81B805D4"/>
    <w:lvl w:ilvl="0" w:tplc="379A78C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061D1"/>
    <w:multiLevelType w:val="hybridMultilevel"/>
    <w:tmpl w:val="45B0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AAC"/>
    <w:rsid w:val="0000755C"/>
    <w:rsid w:val="0004326E"/>
    <w:rsid w:val="00053825"/>
    <w:rsid w:val="0008544F"/>
    <w:rsid w:val="000D6639"/>
    <w:rsid w:val="000F0339"/>
    <w:rsid w:val="0011178E"/>
    <w:rsid w:val="00113FE2"/>
    <w:rsid w:val="0021031F"/>
    <w:rsid w:val="00226F8E"/>
    <w:rsid w:val="00250AC8"/>
    <w:rsid w:val="00270454"/>
    <w:rsid w:val="002800B0"/>
    <w:rsid w:val="002A305B"/>
    <w:rsid w:val="002D1D98"/>
    <w:rsid w:val="002D279B"/>
    <w:rsid w:val="00407E20"/>
    <w:rsid w:val="004814CD"/>
    <w:rsid w:val="004A7AE8"/>
    <w:rsid w:val="004B2AC0"/>
    <w:rsid w:val="004C1ED2"/>
    <w:rsid w:val="00531836"/>
    <w:rsid w:val="005908E2"/>
    <w:rsid w:val="005C7DD7"/>
    <w:rsid w:val="005E434F"/>
    <w:rsid w:val="005F5B02"/>
    <w:rsid w:val="006D30E7"/>
    <w:rsid w:val="006F56C4"/>
    <w:rsid w:val="00706775"/>
    <w:rsid w:val="00712AA2"/>
    <w:rsid w:val="00747C22"/>
    <w:rsid w:val="00775ACA"/>
    <w:rsid w:val="00775ED6"/>
    <w:rsid w:val="007808C5"/>
    <w:rsid w:val="008322C6"/>
    <w:rsid w:val="00871F27"/>
    <w:rsid w:val="008846DB"/>
    <w:rsid w:val="00911770"/>
    <w:rsid w:val="00935E22"/>
    <w:rsid w:val="009A5193"/>
    <w:rsid w:val="009D2564"/>
    <w:rsid w:val="009E7999"/>
    <w:rsid w:val="00A2713C"/>
    <w:rsid w:val="00A32AAC"/>
    <w:rsid w:val="00A418C7"/>
    <w:rsid w:val="00A60B11"/>
    <w:rsid w:val="00A705D8"/>
    <w:rsid w:val="00AA69EC"/>
    <w:rsid w:val="00AD6B82"/>
    <w:rsid w:val="00B620E2"/>
    <w:rsid w:val="00BA5496"/>
    <w:rsid w:val="00BD08A6"/>
    <w:rsid w:val="00BD5441"/>
    <w:rsid w:val="00BF3A04"/>
    <w:rsid w:val="00BF7917"/>
    <w:rsid w:val="00C126E3"/>
    <w:rsid w:val="00C27F70"/>
    <w:rsid w:val="00C93EA6"/>
    <w:rsid w:val="00CD1C53"/>
    <w:rsid w:val="00CF4601"/>
    <w:rsid w:val="00D40502"/>
    <w:rsid w:val="00E0110D"/>
    <w:rsid w:val="00E43F2E"/>
    <w:rsid w:val="00E475FA"/>
    <w:rsid w:val="00E70F20"/>
    <w:rsid w:val="00ED219C"/>
    <w:rsid w:val="00F63C9A"/>
    <w:rsid w:val="00F71C9B"/>
    <w:rsid w:val="00FD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F20"/>
  </w:style>
  <w:style w:type="paragraph" w:styleId="a6">
    <w:name w:val="footer"/>
    <w:basedOn w:val="a"/>
    <w:link w:val="a7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F20"/>
  </w:style>
  <w:style w:type="paragraph" w:styleId="a8">
    <w:name w:val="List Paragraph"/>
    <w:basedOn w:val="a"/>
    <w:uiPriority w:val="34"/>
    <w:qFormat/>
    <w:rsid w:val="00C93EA6"/>
    <w:pPr>
      <w:ind w:left="720"/>
      <w:contextualSpacing/>
    </w:pPr>
  </w:style>
  <w:style w:type="character" w:customStyle="1" w:styleId="FontStyle26">
    <w:name w:val="Font Style26"/>
    <w:rsid w:val="00A2713C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250AC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825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78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78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808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08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808C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78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808C5"/>
    <w:rPr>
      <w:rFonts w:eastAsia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808C5"/>
    <w:pPr>
      <w:widowControl w:val="0"/>
      <w:shd w:val="clear" w:color="auto" w:fill="FFFFFF"/>
      <w:spacing w:before="240" w:after="0" w:line="413" w:lineRule="exact"/>
      <w:jc w:val="both"/>
    </w:pPr>
    <w:rPr>
      <w:rFonts w:eastAsia="Times New Roman"/>
    </w:rPr>
  </w:style>
  <w:style w:type="character" w:styleId="ad">
    <w:name w:val="FollowedHyperlink"/>
    <w:basedOn w:val="a0"/>
    <w:uiPriority w:val="99"/>
    <w:semiHidden/>
    <w:unhideWhenUsed/>
    <w:rsid w:val="0004326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oprotma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eoretmeh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13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www.detalma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5339</Words>
  <Characters>30433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Алия Азатовна</cp:lastModifiedBy>
  <cp:revision>8</cp:revision>
  <cp:lastPrinted>2021-10-25T12:09:00Z</cp:lastPrinted>
  <dcterms:created xsi:type="dcterms:W3CDTF">2022-03-17T14:56:00Z</dcterms:created>
  <dcterms:modified xsi:type="dcterms:W3CDTF">2022-03-31T10:03:00Z</dcterms:modified>
</cp:coreProperties>
</file>